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E1C" w:rsidRPr="00995E1C" w:rsidRDefault="00995E1C" w:rsidP="00995E1C">
      <w:pPr>
        <w:pStyle w:val="ListParagraph"/>
        <w:spacing w:line="360" w:lineRule="auto"/>
        <w:ind w:left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95E1C">
        <w:rPr>
          <w:rFonts w:asciiTheme="majorBidi" w:eastAsia="Times New Roman" w:hAnsiTheme="majorBidi" w:cstheme="majorBidi"/>
          <w:b/>
          <w:sz w:val="24"/>
          <w:szCs w:val="24"/>
          <w:lang w:val="en-US"/>
        </w:rPr>
        <w:t>Q</w:t>
      </w:r>
      <w:r w:rsidRPr="00995E1C">
        <w:rPr>
          <w:rFonts w:asciiTheme="majorBidi" w:eastAsia="Times New Roman" w:hAnsiTheme="majorBidi" w:cstheme="majorBidi"/>
          <w:b/>
          <w:sz w:val="24"/>
          <w:szCs w:val="24"/>
          <w:lang w:val="en-US"/>
        </w:rPr>
        <w:t>7</w:t>
      </w:r>
      <w:r w:rsidRPr="00995E1C">
        <w:rPr>
          <w:rFonts w:asciiTheme="majorBidi" w:eastAsia="Times New Roman" w:hAnsiTheme="majorBidi" w:cstheme="majorBidi"/>
          <w:b/>
          <w:sz w:val="24"/>
          <w:szCs w:val="24"/>
          <w:lang w:val="en-US"/>
        </w:rPr>
        <w:t xml:space="preserve">. </w:t>
      </w:r>
      <w:r w:rsidRPr="00995E1C">
        <w:rPr>
          <w:rFonts w:asciiTheme="majorBidi" w:hAnsiTheme="majorBidi" w:cstheme="majorBidi"/>
          <w:sz w:val="24"/>
          <w:szCs w:val="24"/>
        </w:rPr>
        <w:t xml:space="preserve"> </w:t>
      </w:r>
      <w:r w:rsidRPr="00995E1C">
        <w:rPr>
          <w:rFonts w:asciiTheme="majorBidi" w:hAnsiTheme="majorBidi" w:cstheme="majorBidi"/>
          <w:b/>
          <w:bCs/>
          <w:sz w:val="24"/>
          <w:szCs w:val="24"/>
        </w:rPr>
        <w:t>(30 points)</w:t>
      </w:r>
    </w:p>
    <w:p w:rsidR="00995E1C" w:rsidRPr="00995E1C" w:rsidRDefault="00995E1C" w:rsidP="00995E1C">
      <w:pPr>
        <w:pStyle w:val="ListParagraph"/>
        <w:spacing w:line="360" w:lineRule="auto"/>
        <w:ind w:left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95E1C">
        <w:rPr>
          <w:rFonts w:asciiTheme="majorBidi" w:hAnsiTheme="majorBidi" w:cstheme="majorBidi"/>
          <w:b/>
          <w:bCs/>
          <w:sz w:val="24"/>
          <w:szCs w:val="24"/>
        </w:rPr>
        <w:t xml:space="preserve">a). </w:t>
      </w:r>
      <w:r w:rsidRPr="00995E1C">
        <w:rPr>
          <w:rFonts w:asciiTheme="majorBidi" w:hAnsiTheme="majorBidi" w:cstheme="majorBidi"/>
          <w:sz w:val="24"/>
          <w:szCs w:val="24"/>
        </w:rPr>
        <w:t>Refer to datasets called carbon 1 and carbon 2, and do the following using R language:.</w:t>
      </w:r>
    </w:p>
    <w:p w:rsidR="00995E1C" w:rsidRPr="00995E1C" w:rsidRDefault="00995E1C" w:rsidP="00995E1C">
      <w:pPr>
        <w:pStyle w:val="BodyTextIndent"/>
        <w:numPr>
          <w:ilvl w:val="0"/>
          <w:numId w:val="1"/>
        </w:numPr>
        <w:spacing w:line="360" w:lineRule="auto"/>
        <w:rPr>
          <w:rFonts w:asciiTheme="majorBidi" w:hAnsiTheme="majorBidi" w:cstheme="majorBidi"/>
          <w:szCs w:val="24"/>
        </w:rPr>
      </w:pPr>
      <w:r w:rsidRPr="00995E1C">
        <w:rPr>
          <w:rFonts w:asciiTheme="majorBidi" w:hAnsiTheme="majorBidi" w:cstheme="majorBidi"/>
          <w:szCs w:val="24"/>
        </w:rPr>
        <w:t>Provide data description for both the datasets.</w:t>
      </w:r>
    </w:p>
    <w:p w:rsidR="00995E1C" w:rsidRPr="00995E1C" w:rsidRDefault="00995E1C" w:rsidP="00995E1C">
      <w:pPr>
        <w:pStyle w:val="BodyTextIndent"/>
        <w:numPr>
          <w:ilvl w:val="0"/>
          <w:numId w:val="1"/>
        </w:numPr>
        <w:spacing w:line="360" w:lineRule="auto"/>
        <w:rPr>
          <w:rFonts w:asciiTheme="majorBidi" w:hAnsiTheme="majorBidi" w:cstheme="majorBidi"/>
          <w:szCs w:val="24"/>
        </w:rPr>
      </w:pPr>
      <w:r w:rsidRPr="00995E1C">
        <w:rPr>
          <w:rFonts w:asciiTheme="majorBidi" w:hAnsiTheme="majorBidi" w:cstheme="majorBidi"/>
          <w:szCs w:val="24"/>
        </w:rPr>
        <w:t>Construct 3D scatterplot with the 99% confidence region and comment on the output for both the datasets.</w:t>
      </w:r>
    </w:p>
    <w:p w:rsidR="00995E1C" w:rsidRPr="00995E1C" w:rsidRDefault="00995E1C" w:rsidP="00995E1C">
      <w:pPr>
        <w:pStyle w:val="BodyTextIndent"/>
        <w:numPr>
          <w:ilvl w:val="0"/>
          <w:numId w:val="1"/>
        </w:numPr>
        <w:spacing w:line="360" w:lineRule="auto"/>
        <w:rPr>
          <w:rFonts w:asciiTheme="majorBidi" w:hAnsiTheme="majorBidi" w:cstheme="majorBidi"/>
          <w:szCs w:val="24"/>
        </w:rPr>
      </w:pPr>
      <w:r w:rsidRPr="00995E1C">
        <w:rPr>
          <w:rFonts w:asciiTheme="majorBidi" w:hAnsiTheme="majorBidi" w:cstheme="majorBidi"/>
          <w:szCs w:val="24"/>
        </w:rPr>
        <w:t xml:space="preserve"> Provide Matrix of scatterplot for both the datasets.</w:t>
      </w:r>
    </w:p>
    <w:p w:rsidR="00995E1C" w:rsidRPr="00995E1C" w:rsidRDefault="00995E1C" w:rsidP="00995E1C">
      <w:pPr>
        <w:pStyle w:val="BodyTextIndent"/>
        <w:numPr>
          <w:ilvl w:val="0"/>
          <w:numId w:val="1"/>
        </w:numPr>
        <w:spacing w:line="360" w:lineRule="auto"/>
        <w:rPr>
          <w:rFonts w:asciiTheme="majorBidi" w:hAnsiTheme="majorBidi" w:cstheme="majorBidi"/>
          <w:szCs w:val="24"/>
        </w:rPr>
      </w:pPr>
      <w:r w:rsidRPr="00995E1C">
        <w:rPr>
          <w:rFonts w:asciiTheme="majorBidi" w:hAnsiTheme="majorBidi" w:cstheme="majorBidi"/>
          <w:szCs w:val="24"/>
        </w:rPr>
        <w:t>Construct Hotelling T</w:t>
      </w:r>
      <w:r w:rsidRPr="00995E1C">
        <w:rPr>
          <w:rFonts w:asciiTheme="majorBidi" w:hAnsiTheme="majorBidi" w:cstheme="majorBidi"/>
          <w:szCs w:val="24"/>
          <w:vertAlign w:val="superscript"/>
        </w:rPr>
        <w:t>2</w:t>
      </w:r>
      <w:r w:rsidRPr="00995E1C">
        <w:rPr>
          <w:rFonts w:asciiTheme="majorBidi" w:hAnsiTheme="majorBidi" w:cstheme="majorBidi"/>
          <w:szCs w:val="24"/>
        </w:rPr>
        <w:t xml:space="preserve"> control chart in phase I for carbon 1 and perform phase II analysis for carbon 2. </w:t>
      </w:r>
    </w:p>
    <w:p w:rsidR="00995E1C" w:rsidRPr="00995E1C" w:rsidRDefault="00995E1C" w:rsidP="00995E1C">
      <w:pPr>
        <w:pStyle w:val="BodyTextIndent"/>
        <w:numPr>
          <w:ilvl w:val="0"/>
          <w:numId w:val="1"/>
        </w:numPr>
        <w:spacing w:line="360" w:lineRule="auto"/>
        <w:rPr>
          <w:rFonts w:asciiTheme="majorBidi" w:hAnsiTheme="majorBidi" w:cstheme="majorBidi"/>
          <w:szCs w:val="24"/>
        </w:rPr>
      </w:pPr>
      <w:r w:rsidRPr="00995E1C">
        <w:rPr>
          <w:rFonts w:asciiTheme="majorBidi" w:hAnsiTheme="majorBidi" w:cstheme="majorBidi"/>
          <w:szCs w:val="24"/>
        </w:rPr>
        <w:t xml:space="preserve">Construct  MEWMA control chart with </w:t>
      </w:r>
      <w:r w:rsidRPr="00995E1C">
        <w:rPr>
          <w:rFonts w:asciiTheme="majorBidi" w:hAnsiTheme="majorBidi" w:cstheme="majorBidi"/>
          <w:b/>
          <w:color w:val="000000"/>
          <w:position w:val="-6"/>
          <w:szCs w:val="24"/>
        </w:rPr>
        <w:object w:dxaOrig="2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5pt;height:14.25pt" o:ole="">
            <v:imagedata r:id="rId5" o:title=""/>
          </v:shape>
          <o:OLEObject Type="Embed" ProgID="Equation.DSMT4" ShapeID="_x0000_i1025" DrawAspect="Content" ObjectID="_1462458718" r:id="rId6"/>
        </w:object>
      </w:r>
      <w:r w:rsidRPr="00995E1C">
        <w:rPr>
          <w:rFonts w:asciiTheme="majorBidi" w:hAnsiTheme="majorBidi" w:cstheme="majorBidi"/>
          <w:b/>
          <w:color w:val="000000"/>
          <w:szCs w:val="24"/>
        </w:rPr>
        <w:t>=</w:t>
      </w:r>
      <w:r w:rsidRPr="00995E1C">
        <w:rPr>
          <w:rFonts w:asciiTheme="majorBidi" w:hAnsiTheme="majorBidi" w:cstheme="majorBidi"/>
          <w:szCs w:val="24"/>
        </w:rPr>
        <w:t>0.1 in phase I for carbon 1 and perform phase II analysis for carbon 2.</w:t>
      </w:r>
    </w:p>
    <w:p w:rsidR="00995E1C" w:rsidRPr="00995E1C" w:rsidRDefault="00995E1C" w:rsidP="00995E1C">
      <w:pPr>
        <w:pStyle w:val="BodyTextIndent"/>
        <w:numPr>
          <w:ilvl w:val="0"/>
          <w:numId w:val="1"/>
        </w:numPr>
        <w:spacing w:line="360" w:lineRule="auto"/>
        <w:rPr>
          <w:rFonts w:asciiTheme="majorBidi" w:hAnsiTheme="majorBidi" w:cstheme="majorBidi"/>
          <w:szCs w:val="24"/>
        </w:rPr>
      </w:pPr>
      <w:r w:rsidRPr="00995E1C">
        <w:rPr>
          <w:rFonts w:asciiTheme="majorBidi" w:hAnsiTheme="majorBidi" w:cstheme="majorBidi"/>
          <w:szCs w:val="24"/>
        </w:rPr>
        <w:t>Construct  MCUSUM control chart according to Crosier (1988) in phase I for carbon 1 and perform phase II analysis for carbon 2.</w:t>
      </w:r>
    </w:p>
    <w:p w:rsidR="00995E1C" w:rsidRPr="00995E1C" w:rsidRDefault="00995E1C" w:rsidP="00995E1C">
      <w:pPr>
        <w:pStyle w:val="BodyTextIndent"/>
        <w:numPr>
          <w:ilvl w:val="0"/>
          <w:numId w:val="1"/>
        </w:numPr>
        <w:spacing w:line="360" w:lineRule="auto"/>
        <w:rPr>
          <w:rFonts w:asciiTheme="majorBidi" w:hAnsiTheme="majorBidi" w:cstheme="majorBidi"/>
          <w:szCs w:val="24"/>
        </w:rPr>
      </w:pPr>
      <w:r w:rsidRPr="00995E1C">
        <w:rPr>
          <w:rFonts w:asciiTheme="majorBidi" w:hAnsiTheme="majorBidi" w:cstheme="majorBidi"/>
          <w:szCs w:val="24"/>
        </w:rPr>
        <w:t xml:space="preserve">MCUSUM control chart according to Pignatiello and Runger (1990) in phase I for carbon 1 and perform phase II analysis for carbon 2. </w:t>
      </w:r>
    </w:p>
    <w:p w:rsidR="00995E1C" w:rsidRPr="00995E1C" w:rsidRDefault="00995E1C" w:rsidP="00995E1C">
      <w:pPr>
        <w:pStyle w:val="BodyTextIndent"/>
        <w:numPr>
          <w:ilvl w:val="0"/>
          <w:numId w:val="1"/>
        </w:numPr>
        <w:spacing w:line="360" w:lineRule="auto"/>
        <w:rPr>
          <w:rFonts w:asciiTheme="majorBidi" w:hAnsiTheme="majorBidi" w:cstheme="majorBidi"/>
          <w:szCs w:val="24"/>
        </w:rPr>
      </w:pPr>
      <w:r w:rsidRPr="00995E1C">
        <w:rPr>
          <w:rFonts w:asciiTheme="majorBidi" w:hAnsiTheme="majorBidi" w:cstheme="majorBidi"/>
          <w:szCs w:val="24"/>
        </w:rPr>
        <w:t xml:space="preserve"> Provide scatterplot of Principal component scores with 99% confidence ellipse in phase I for carbon 1 and in phase II for carbon 2. </w:t>
      </w:r>
    </w:p>
    <w:p w:rsidR="00995E1C" w:rsidRPr="00995E1C" w:rsidRDefault="00995E1C" w:rsidP="00995E1C">
      <w:pPr>
        <w:pStyle w:val="BodyTextIndent"/>
        <w:numPr>
          <w:ilvl w:val="0"/>
          <w:numId w:val="1"/>
        </w:numPr>
        <w:spacing w:line="360" w:lineRule="auto"/>
        <w:rPr>
          <w:rFonts w:asciiTheme="majorBidi" w:hAnsiTheme="majorBidi" w:cstheme="majorBidi"/>
          <w:szCs w:val="24"/>
        </w:rPr>
      </w:pPr>
      <w:r w:rsidRPr="00995E1C">
        <w:rPr>
          <w:rFonts w:asciiTheme="majorBidi" w:hAnsiTheme="majorBidi" w:cstheme="majorBidi"/>
          <w:szCs w:val="24"/>
        </w:rPr>
        <w:t>Construct Hotelling T</w:t>
      </w:r>
      <w:r w:rsidRPr="00995E1C">
        <w:rPr>
          <w:rFonts w:asciiTheme="majorBidi" w:hAnsiTheme="majorBidi" w:cstheme="majorBidi"/>
          <w:szCs w:val="24"/>
          <w:vertAlign w:val="superscript"/>
        </w:rPr>
        <w:t>2</w:t>
      </w:r>
      <w:r w:rsidRPr="00995E1C">
        <w:rPr>
          <w:rFonts w:asciiTheme="majorBidi" w:hAnsiTheme="majorBidi" w:cstheme="majorBidi"/>
          <w:szCs w:val="24"/>
        </w:rPr>
        <w:t xml:space="preserve"> control chart of the principal component scores in phase I for carbon 1 and perform phase II analysis for carbon 2.</w:t>
      </w:r>
    </w:p>
    <w:p w:rsidR="00995E1C" w:rsidRPr="00995E1C" w:rsidRDefault="00995E1C" w:rsidP="00995E1C">
      <w:pPr>
        <w:pStyle w:val="BodyTextIndent"/>
        <w:numPr>
          <w:ilvl w:val="0"/>
          <w:numId w:val="1"/>
        </w:numPr>
        <w:spacing w:line="360" w:lineRule="auto"/>
        <w:rPr>
          <w:rFonts w:asciiTheme="majorBidi" w:hAnsiTheme="majorBidi" w:cstheme="majorBidi"/>
          <w:szCs w:val="24"/>
        </w:rPr>
      </w:pPr>
      <w:r w:rsidRPr="00995E1C">
        <w:rPr>
          <w:rFonts w:asciiTheme="majorBidi" w:hAnsiTheme="majorBidi" w:cstheme="majorBidi"/>
          <w:szCs w:val="24"/>
        </w:rPr>
        <w:t>Construct Generalized variance control chart in phase I for carbon 1 and perform phase II analysis for carbon 2.</w:t>
      </w:r>
    </w:p>
    <w:p w:rsidR="00995E1C" w:rsidRPr="00995E1C" w:rsidRDefault="00995E1C" w:rsidP="00995E1C">
      <w:pPr>
        <w:pStyle w:val="BodyTextIndent"/>
        <w:numPr>
          <w:ilvl w:val="0"/>
          <w:numId w:val="1"/>
        </w:numPr>
        <w:spacing w:line="360" w:lineRule="auto"/>
        <w:rPr>
          <w:rFonts w:asciiTheme="majorBidi" w:hAnsiTheme="majorBidi" w:cstheme="majorBidi"/>
          <w:szCs w:val="24"/>
        </w:rPr>
      </w:pPr>
      <w:r w:rsidRPr="00995E1C">
        <w:rPr>
          <w:rFonts w:asciiTheme="majorBidi" w:hAnsiTheme="majorBidi" w:cstheme="majorBidi"/>
          <w:szCs w:val="24"/>
        </w:rPr>
        <w:t>Construct a Pareto chart of the principal components summary using both the carbon 1 and carbon 2 datasets separately.</w:t>
      </w:r>
    </w:p>
    <w:p w:rsidR="00995E1C" w:rsidRPr="00995E1C" w:rsidRDefault="00995E1C" w:rsidP="00995E1C">
      <w:pPr>
        <w:pStyle w:val="BodyTextIndent"/>
        <w:spacing w:line="360" w:lineRule="auto"/>
        <w:ind w:firstLine="0"/>
        <w:rPr>
          <w:rFonts w:asciiTheme="majorBidi" w:hAnsiTheme="majorBidi" w:cstheme="majorBidi"/>
          <w:b/>
          <w:szCs w:val="24"/>
        </w:rPr>
      </w:pPr>
    </w:p>
    <w:p w:rsidR="00995E1C" w:rsidRPr="00995E1C" w:rsidRDefault="00995E1C" w:rsidP="00995E1C">
      <w:pPr>
        <w:pStyle w:val="BodyTextIndent"/>
        <w:spacing w:line="360" w:lineRule="auto"/>
        <w:ind w:firstLine="0"/>
        <w:jc w:val="both"/>
        <w:rPr>
          <w:rFonts w:asciiTheme="majorBidi" w:hAnsiTheme="majorBidi" w:cstheme="majorBidi"/>
          <w:bCs/>
          <w:color w:val="000000"/>
          <w:szCs w:val="24"/>
        </w:rPr>
      </w:pPr>
      <w:r w:rsidRPr="00995E1C">
        <w:rPr>
          <w:rFonts w:asciiTheme="majorBidi" w:hAnsiTheme="majorBidi" w:cstheme="majorBidi"/>
          <w:b/>
          <w:szCs w:val="24"/>
        </w:rPr>
        <w:t xml:space="preserve">b). </w:t>
      </w:r>
      <w:r w:rsidRPr="00995E1C">
        <w:rPr>
          <w:rFonts w:asciiTheme="majorBidi" w:hAnsiTheme="majorBidi" w:cstheme="majorBidi"/>
          <w:bCs/>
          <w:szCs w:val="24"/>
        </w:rPr>
        <w:t xml:space="preserve">Eliminate the rational subgrouping for the two datasets </w:t>
      </w:r>
      <w:r w:rsidR="004A70B7">
        <w:rPr>
          <w:rFonts w:asciiTheme="majorBidi" w:hAnsiTheme="majorBidi" w:cstheme="majorBidi"/>
          <w:bCs/>
          <w:szCs w:val="24"/>
        </w:rPr>
        <w:t xml:space="preserve">mentioned above in part (a) </w:t>
      </w:r>
      <w:bookmarkStart w:id="0" w:name="_GoBack"/>
      <w:bookmarkEnd w:id="0"/>
      <w:r w:rsidRPr="00995E1C">
        <w:rPr>
          <w:rFonts w:asciiTheme="majorBidi" w:hAnsiTheme="majorBidi" w:cstheme="majorBidi"/>
          <w:bCs/>
          <w:szCs w:val="24"/>
        </w:rPr>
        <w:t xml:space="preserve">and obtain 2D arrays for them. </w:t>
      </w:r>
      <w:r w:rsidRPr="00995E1C">
        <w:rPr>
          <w:rFonts w:asciiTheme="majorBidi" w:hAnsiTheme="majorBidi" w:cstheme="majorBidi"/>
          <w:bCs/>
          <w:color w:val="000000"/>
          <w:szCs w:val="24"/>
        </w:rPr>
        <w:t>Assuming the process specifications given by:</w:t>
      </w:r>
    </w:p>
    <w:p w:rsidR="00995E1C" w:rsidRPr="00995E1C" w:rsidRDefault="00995E1C" w:rsidP="00995E1C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bCs/>
          <w:color w:val="000000"/>
        </w:rPr>
      </w:pPr>
      <w:r w:rsidRPr="00995E1C">
        <w:rPr>
          <w:rFonts w:asciiTheme="majorBidi" w:hAnsiTheme="majorBidi" w:cstheme="majorBidi"/>
          <w:bCs/>
          <w:color w:val="000000"/>
        </w:rPr>
        <w:t>LSL = [0.60, 0.30, 49.00], USL = [1.40, 1.70, 51.00], Target = [1.00, 1.00, 50.00]</w:t>
      </w:r>
    </w:p>
    <w:p w:rsidR="00995E1C" w:rsidRPr="00995E1C" w:rsidRDefault="00995E1C" w:rsidP="00995E1C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bCs/>
          <w:color w:val="000000"/>
        </w:rPr>
      </w:pPr>
      <w:r w:rsidRPr="00995E1C">
        <w:rPr>
          <w:rFonts w:asciiTheme="majorBidi" w:hAnsiTheme="majorBidi" w:cstheme="majorBidi"/>
          <w:bCs/>
          <w:color w:val="000000"/>
        </w:rPr>
        <w:t>Do the following</w:t>
      </w:r>
      <w:r>
        <w:rPr>
          <w:rFonts w:asciiTheme="majorBidi" w:hAnsiTheme="majorBidi" w:cstheme="majorBidi"/>
          <w:bCs/>
          <w:color w:val="000000"/>
        </w:rPr>
        <w:t xml:space="preserve"> </w:t>
      </w:r>
      <w:r w:rsidRPr="00995E1C">
        <w:rPr>
          <w:rFonts w:asciiTheme="majorBidi" w:hAnsiTheme="majorBidi" w:cstheme="majorBidi"/>
        </w:rPr>
        <w:t>using R language:</w:t>
      </w:r>
    </w:p>
    <w:p w:rsidR="00F60E22" w:rsidRDefault="00995E1C" w:rsidP="00F60E2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bCs/>
          <w:color w:val="000000"/>
        </w:rPr>
      </w:pPr>
      <w:r w:rsidRPr="00995E1C">
        <w:rPr>
          <w:rFonts w:asciiTheme="majorBidi" w:hAnsiTheme="majorBidi" w:cstheme="majorBidi"/>
          <w:bCs/>
          <w:color w:val="000000"/>
        </w:rPr>
        <w:t>Compare the Pan and Lee (2010) NMCpm index with the first component of the Shahriari et al. (1995) vector using alpha = 0.0001.</w:t>
      </w:r>
    </w:p>
    <w:p w:rsidR="00995E1C" w:rsidRPr="00F60E22" w:rsidRDefault="00995E1C" w:rsidP="00F60E2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bCs/>
          <w:color w:val="000000"/>
        </w:rPr>
      </w:pPr>
      <w:r w:rsidRPr="00F60E22">
        <w:rPr>
          <w:rFonts w:asciiTheme="majorBidi" w:hAnsiTheme="majorBidi" w:cstheme="majorBidi"/>
          <w:bCs/>
          <w:color w:val="000000"/>
        </w:rPr>
        <w:t>Contrast both indices b</w:t>
      </w:r>
      <w:r w:rsidR="00F60E22" w:rsidRPr="00F60E22">
        <w:rPr>
          <w:rFonts w:asciiTheme="majorBidi" w:hAnsiTheme="majorBidi" w:cstheme="majorBidi"/>
          <w:bCs/>
          <w:color w:val="000000"/>
        </w:rPr>
        <w:t>y</w:t>
      </w:r>
      <w:r w:rsidRPr="00F60E22">
        <w:rPr>
          <w:rFonts w:asciiTheme="majorBidi" w:hAnsiTheme="majorBidi" w:cstheme="majorBidi"/>
          <w:bCs/>
          <w:color w:val="000000"/>
        </w:rPr>
        <w:t xml:space="preserve"> setting the midpoint between specifications as</w:t>
      </w:r>
      <w:r w:rsidR="00F60E22" w:rsidRPr="00F60E22">
        <w:rPr>
          <w:rFonts w:asciiTheme="majorBidi" w:hAnsiTheme="majorBidi" w:cstheme="majorBidi"/>
          <w:bCs/>
          <w:color w:val="000000"/>
        </w:rPr>
        <w:t xml:space="preserve"> target.</w:t>
      </w:r>
    </w:p>
    <w:p w:rsidR="00366B1E" w:rsidRPr="00995E1C" w:rsidRDefault="00366B1E" w:rsidP="00995E1C">
      <w:pPr>
        <w:spacing w:line="360" w:lineRule="auto"/>
        <w:jc w:val="right"/>
        <w:rPr>
          <w:rFonts w:asciiTheme="majorBidi" w:hAnsiTheme="majorBidi" w:cstheme="majorBidi"/>
        </w:rPr>
      </w:pPr>
    </w:p>
    <w:sectPr w:rsidR="00366B1E" w:rsidRPr="00995E1C" w:rsidSect="0052084D">
      <w:headerReference w:type="even" r:id="rId7"/>
      <w:headerReference w:type="default" r:id="rId8"/>
      <w:footerReference w:type="default" r:id="rId9"/>
      <w:pgSz w:w="12240" w:h="15840"/>
      <w:pgMar w:top="1440" w:right="1800" w:bottom="1079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EC9" w:rsidRDefault="004A70B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305EC9" w:rsidRDefault="004A70B7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A67" w:rsidRDefault="004A70B7" w:rsidP="00412D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4A67" w:rsidRDefault="004A70B7" w:rsidP="00FD7E93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A67" w:rsidRDefault="004A70B7" w:rsidP="00412D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C4A67" w:rsidRDefault="004A70B7" w:rsidP="00FD7E9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C8650B"/>
    <w:multiLevelType w:val="hybridMultilevel"/>
    <w:tmpl w:val="615A53E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010B9"/>
    <w:multiLevelType w:val="hybridMultilevel"/>
    <w:tmpl w:val="9D3EDA7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556"/>
    <w:rsid w:val="00366B1E"/>
    <w:rsid w:val="003B0556"/>
    <w:rsid w:val="004A70B7"/>
    <w:rsid w:val="00995E1C"/>
    <w:rsid w:val="00A119F8"/>
    <w:rsid w:val="00F6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59A4BE-7859-4CEC-9C5D-11A8B8688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95E1C"/>
    <w:pPr>
      <w:ind w:hanging="81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95E1C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995E1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95E1C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995E1C"/>
  </w:style>
  <w:style w:type="paragraph" w:styleId="Footer">
    <w:name w:val="footer"/>
    <w:basedOn w:val="Normal"/>
    <w:link w:val="FooterChar"/>
    <w:uiPriority w:val="99"/>
    <w:rsid w:val="00995E1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95E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995E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26</cp:revision>
  <dcterms:created xsi:type="dcterms:W3CDTF">2014-05-24T11:32:00Z</dcterms:created>
  <dcterms:modified xsi:type="dcterms:W3CDTF">2014-05-24T14:22:00Z</dcterms:modified>
</cp:coreProperties>
</file>